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B3BF" w14:textId="61401B71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Additional information on financial benefits: living expenses allowance and housing component</w:t>
      </w:r>
    </w:p>
    <w:p w14:paraId="61C1F5D7" w14:textId="77777777" w:rsidR="000A69F1" w:rsidRPr="00680542" w:rsidRDefault="000A69F1" w:rsidP="00080A0A">
      <w:pPr>
        <w:pStyle w:val="xmsonormal"/>
        <w:rPr>
          <w:rFonts w:ascii="Lucida Sans" w:hAnsi="Lucida Sans"/>
          <w:lang w:val="en-US"/>
        </w:rPr>
      </w:pPr>
    </w:p>
    <w:p w14:paraId="6BAAA3C7" w14:textId="77777777" w:rsidR="000A69F1" w:rsidRPr="00680542" w:rsidRDefault="000A69F1" w:rsidP="00080A0A">
      <w:pPr>
        <w:pStyle w:val="xmsonormal"/>
        <w:rPr>
          <w:rFonts w:ascii="Lucida Sans" w:hAnsi="Lucida Sans"/>
          <w:lang w:val="en-US"/>
        </w:rPr>
      </w:pPr>
    </w:p>
    <w:p w14:paraId="748D05EB" w14:textId="77777777" w:rsidR="000A69F1" w:rsidRPr="00680542" w:rsidRDefault="000A69F1" w:rsidP="00080A0A">
      <w:pPr>
        <w:pStyle w:val="xmsonormal"/>
        <w:rPr>
          <w:rFonts w:ascii="Lucida Sans" w:hAnsi="Lucida Sans"/>
          <w:lang w:val="en-US"/>
        </w:rPr>
      </w:pPr>
    </w:p>
    <w:p w14:paraId="5BDC21AA" w14:textId="77777777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</w:p>
    <w:p w14:paraId="7789369F" w14:textId="12D195EA" w:rsidR="00080A0A" w:rsidRPr="00680542" w:rsidRDefault="00861B40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Dear Sir/Madam,</w:t>
      </w:r>
    </w:p>
    <w:p w14:paraId="4FC7EC96" w14:textId="0952E56F" w:rsidR="00584A84" w:rsidRPr="00680542" w:rsidRDefault="00080A0A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 </w:t>
      </w:r>
    </w:p>
    <w:p w14:paraId="27D13400" w14:textId="319FE227" w:rsidR="00573568" w:rsidRPr="00680542" w:rsidRDefault="00584A84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 xml:space="preserve">The benefit you receive consists of a living expenses allowance and a housing component. You will receive both parts on a monthly basis. </w:t>
      </w:r>
    </w:p>
    <w:p w14:paraId="2F20EE30" w14:textId="1D5E803B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</w:p>
    <w:p w14:paraId="4D6A1446" w14:textId="4C3886E0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For adults, the total monthly benefit consists of € 475 (€ 260 displacement allowance/living expenses allowance + € 215 housing component).</w:t>
      </w:r>
    </w:p>
    <w:p w14:paraId="68425DF8" w14:textId="551BD8D8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</w:p>
    <w:p w14:paraId="285AC9EF" w14:textId="2F9B1804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For minors, the total monthly benefit consists of € 315 (€ 260 displacement allowance/living expenses allowance + € 55 housing component).</w:t>
      </w:r>
    </w:p>
    <w:p w14:paraId="2C85A62F" w14:textId="77777777" w:rsidR="00573568" w:rsidRPr="00680542" w:rsidRDefault="00573568" w:rsidP="00080A0A">
      <w:pPr>
        <w:pStyle w:val="xmsonormal"/>
        <w:rPr>
          <w:rFonts w:ascii="Lucida Sans" w:hAnsi="Lucida Sans"/>
          <w:lang w:val="en-US"/>
        </w:rPr>
      </w:pPr>
    </w:p>
    <w:p w14:paraId="63D3EF52" w14:textId="16421A83" w:rsidR="00B16CD3" w:rsidRPr="00680542" w:rsidRDefault="000A69F1" w:rsidP="00680542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The housing component is intended as compensation for the costs incurred by the host family. This includes items such as energy, water</w:t>
      </w:r>
      <w:r w:rsidR="004B7107">
        <w:rPr>
          <w:rFonts w:ascii="Lucida Sans" w:hAnsi="Lucida Sans"/>
          <w:lang w:val="en-GB"/>
        </w:rPr>
        <w:t>,</w:t>
      </w:r>
      <w:r>
        <w:rPr>
          <w:rFonts w:ascii="Lucida Sans" w:hAnsi="Lucida Sans"/>
          <w:lang w:val="en-GB"/>
        </w:rPr>
        <w:t xml:space="preserve"> and shelter costs. It could be difficult to start a conversation with the host family regarding the distribution of this housing component. We nevertheless advise and request you to discuss this with the host family. </w:t>
      </w:r>
      <w:r w:rsidR="00680542">
        <w:rPr>
          <w:rFonts w:ascii="Lucida Sans" w:hAnsi="Lucida Sans"/>
          <w:lang w:val="en-GB"/>
        </w:rPr>
        <w:t>Doing so will enable</w:t>
      </w:r>
      <w:r>
        <w:rPr>
          <w:rFonts w:ascii="Lucida Sans" w:hAnsi="Lucida Sans"/>
          <w:lang w:val="en-GB"/>
        </w:rPr>
        <w:t xml:space="preserve"> you to make clear agreements with the host family about contributing to the family from the housing component.  </w:t>
      </w:r>
    </w:p>
    <w:p w14:paraId="3163888C" w14:textId="77777777" w:rsidR="00080A0A" w:rsidRPr="00680542" w:rsidRDefault="00080A0A" w:rsidP="00080A0A">
      <w:pPr>
        <w:pStyle w:val="xmsonormal"/>
        <w:rPr>
          <w:rFonts w:ascii="Lucida Sans" w:hAnsi="Lucida Sans"/>
          <w:lang w:val="en-US"/>
        </w:rPr>
      </w:pPr>
      <w:r>
        <w:rPr>
          <w:rFonts w:ascii="Lucida Sans" w:hAnsi="Lucida Sans"/>
          <w:lang w:val="en-GB"/>
        </w:rPr>
        <w:t> </w:t>
      </w:r>
    </w:p>
    <w:p w14:paraId="0C3B1873" w14:textId="5225B87C" w:rsidR="00573568" w:rsidRPr="00680542" w:rsidRDefault="00573568" w:rsidP="00080A0A">
      <w:pPr>
        <w:rPr>
          <w:rFonts w:ascii="Lucida Sans" w:hAnsi="Lucida Sans"/>
          <w:lang w:val="en-US"/>
        </w:rPr>
      </w:pPr>
    </w:p>
    <w:p w14:paraId="0C235C8B" w14:textId="28887274" w:rsidR="00573568" w:rsidRPr="00080A0A" w:rsidRDefault="00573568" w:rsidP="00080A0A">
      <w:pPr>
        <w:rPr>
          <w:rFonts w:ascii="Lucida Sans" w:hAnsi="Lucida Sans"/>
        </w:rPr>
      </w:pPr>
      <w:r>
        <w:rPr>
          <w:rFonts w:ascii="Lucida Sans" w:hAnsi="Lucida Sans"/>
          <w:lang w:val="en-GB"/>
        </w:rPr>
        <w:t>Municipality of Molenlanden</w:t>
      </w:r>
    </w:p>
    <w:p w14:paraId="538139E2" w14:textId="1F9687D8" w:rsidR="00080A0A" w:rsidRDefault="00080A0A" w:rsidP="00080A0A"/>
    <w:p w14:paraId="6CE61CCB" w14:textId="52EB81D8" w:rsidR="00080A0A" w:rsidRDefault="00080A0A" w:rsidP="00080A0A"/>
    <w:p w14:paraId="2FE11D1A" w14:textId="6A263BEB" w:rsidR="00080A0A" w:rsidRDefault="00080A0A" w:rsidP="00080A0A"/>
    <w:p w14:paraId="57D59F87" w14:textId="3955F33B" w:rsidR="00080A0A" w:rsidRDefault="00080A0A" w:rsidP="00080A0A"/>
    <w:sectPr w:rsidR="00080A0A" w:rsidSect="00080A0A">
      <w:headerReference w:type="default" r:id="rId9"/>
      <w:footerReference w:type="default" r:id="rId10"/>
      <w:pgSz w:w="11906" w:h="16838"/>
      <w:pgMar w:top="19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0D07" w14:textId="77777777" w:rsidR="002C7BEE" w:rsidRDefault="002C7BEE" w:rsidP="00080A0A">
      <w:r>
        <w:separator/>
      </w:r>
    </w:p>
  </w:endnote>
  <w:endnote w:type="continuationSeparator" w:id="0">
    <w:p w14:paraId="2393FCA9" w14:textId="77777777" w:rsidR="002C7BEE" w:rsidRDefault="002C7BEE" w:rsidP="00080A0A">
      <w:r>
        <w:continuationSeparator/>
      </w:r>
    </w:p>
  </w:endnote>
  <w:endnote w:type="continuationNotice" w:id="1">
    <w:p w14:paraId="55DC501B" w14:textId="77777777" w:rsidR="002C7BEE" w:rsidRDefault="002C7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2284" w14:textId="479E21EE" w:rsidR="00080A0A" w:rsidRDefault="00080A0A">
    <w:pPr>
      <w:pStyle w:val="Voettekst"/>
      <w:rPr>
        <w:color w:val="69BDEB"/>
        <w:sz w:val="18"/>
        <w:szCs w:val="18"/>
      </w:rPr>
    </w:pPr>
    <w:r>
      <w:rPr>
        <w:color w:val="69BDEB"/>
        <w:sz w:val="18"/>
        <w:szCs w:val="18"/>
        <w:lang w:val="en-GB"/>
      </w:rPr>
      <w:tab/>
      <w:t xml:space="preserve">Municipality of Molenlanden • PO Box 5  • 2970 AA </w:t>
    </w:r>
    <w:proofErr w:type="spellStart"/>
    <w:r>
      <w:rPr>
        <w:color w:val="69BDEB"/>
        <w:sz w:val="18"/>
        <w:szCs w:val="18"/>
        <w:lang w:val="en-GB"/>
      </w:rPr>
      <w:t>Bleskensgraaf</w:t>
    </w:r>
    <w:proofErr w:type="spellEnd"/>
    <w:r>
      <w:rPr>
        <w:color w:val="69BDEB"/>
        <w:sz w:val="18"/>
        <w:szCs w:val="18"/>
        <w:lang w:val="en-GB"/>
      </w:rPr>
      <w:tab/>
    </w:r>
    <w:r>
      <w:rPr>
        <w:noProof/>
        <w:lang w:val="en-GB"/>
      </w:rPr>
      <w:drawing>
        <wp:anchor distT="0" distB="0" distL="114300" distR="114300" simplePos="0" relativeHeight="251658241" behindDoc="0" locked="1" layoutInCell="1" allowOverlap="0" wp14:anchorId="18564C9D" wp14:editId="41C5E98B">
          <wp:simplePos x="0" y="0"/>
          <wp:positionH relativeFrom="rightMargin">
            <wp:align>left</wp:align>
          </wp:positionH>
          <wp:positionV relativeFrom="page">
            <wp:posOffset>9936480</wp:posOffset>
          </wp:positionV>
          <wp:extent cx="438785" cy="388620"/>
          <wp:effectExtent l="0" t="0" r="0" b="0"/>
          <wp:wrapNone/>
          <wp:docPr id="2" name="Afbeelding 5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2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762" t="18703" b="17706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A21DD" w14:textId="1888959C" w:rsidR="00080A0A" w:rsidRDefault="00080A0A">
    <w:pPr>
      <w:pStyle w:val="Voettekst"/>
    </w:pPr>
    <w:r>
      <w:rPr>
        <w:color w:val="69BDEB"/>
        <w:sz w:val="18"/>
        <w:szCs w:val="18"/>
        <w:lang w:val="en-GB"/>
      </w:rPr>
      <w:tab/>
      <w:t>www.molenlanden.nl • info@molenlanden.nl • 088 75 15 000</w:t>
    </w:r>
    <w:r>
      <w:rPr>
        <w:color w:val="69BDEB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F61D" w14:textId="77777777" w:rsidR="002C7BEE" w:rsidRDefault="002C7BEE" w:rsidP="00080A0A">
      <w:r>
        <w:separator/>
      </w:r>
    </w:p>
  </w:footnote>
  <w:footnote w:type="continuationSeparator" w:id="0">
    <w:p w14:paraId="2E2EE1C7" w14:textId="77777777" w:rsidR="002C7BEE" w:rsidRDefault="002C7BEE" w:rsidP="00080A0A">
      <w:r>
        <w:continuationSeparator/>
      </w:r>
    </w:p>
  </w:footnote>
  <w:footnote w:type="continuationNotice" w:id="1">
    <w:p w14:paraId="08CD3FA7" w14:textId="77777777" w:rsidR="002C7BEE" w:rsidRDefault="002C7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15FA" w14:textId="39B08065" w:rsidR="00080A0A" w:rsidRDefault="00080A0A">
    <w:pPr>
      <w:pStyle w:val="Koptekst"/>
    </w:pPr>
    <w:r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433A7D21" wp14:editId="573A0AF8">
          <wp:simplePos x="0" y="0"/>
          <wp:positionH relativeFrom="column">
            <wp:posOffset>2847975</wp:posOffset>
          </wp:positionH>
          <wp:positionV relativeFrom="paragraph">
            <wp:posOffset>-286385</wp:posOffset>
          </wp:positionV>
          <wp:extent cx="2934000" cy="730800"/>
          <wp:effectExtent l="0" t="0" r="0" b="0"/>
          <wp:wrapTight wrapText="bothSides">
            <wp:wrapPolygon edited="0">
              <wp:start x="0" y="0"/>
              <wp:lineTo x="0" y="20849"/>
              <wp:lineTo x="21460" y="20849"/>
              <wp:lineTo x="21460" y="0"/>
              <wp:lineTo x="0" y="0"/>
            </wp:wrapPolygon>
          </wp:wrapTight>
          <wp:docPr id="7" name="Afbeelding 15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58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000" cy="73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C"/>
    <w:rsid w:val="00080A0A"/>
    <w:rsid w:val="000A69F1"/>
    <w:rsid w:val="00177F57"/>
    <w:rsid w:val="0018243E"/>
    <w:rsid w:val="001C62D3"/>
    <w:rsid w:val="00202686"/>
    <w:rsid w:val="0024198A"/>
    <w:rsid w:val="002658C7"/>
    <w:rsid w:val="002B1002"/>
    <w:rsid w:val="002C7BEE"/>
    <w:rsid w:val="003926CC"/>
    <w:rsid w:val="00450AA0"/>
    <w:rsid w:val="004B6303"/>
    <w:rsid w:val="004B7107"/>
    <w:rsid w:val="004C6541"/>
    <w:rsid w:val="00573568"/>
    <w:rsid w:val="00584A84"/>
    <w:rsid w:val="005D2780"/>
    <w:rsid w:val="005F0AE6"/>
    <w:rsid w:val="00651034"/>
    <w:rsid w:val="00680542"/>
    <w:rsid w:val="006D6146"/>
    <w:rsid w:val="006E1813"/>
    <w:rsid w:val="00710C78"/>
    <w:rsid w:val="0074796A"/>
    <w:rsid w:val="007655CB"/>
    <w:rsid w:val="00792811"/>
    <w:rsid w:val="00793C45"/>
    <w:rsid w:val="007C5FF4"/>
    <w:rsid w:val="00861B40"/>
    <w:rsid w:val="008B02EC"/>
    <w:rsid w:val="009B7AEA"/>
    <w:rsid w:val="009E47CB"/>
    <w:rsid w:val="009E75DE"/>
    <w:rsid w:val="00A200ED"/>
    <w:rsid w:val="00A34112"/>
    <w:rsid w:val="00A82E72"/>
    <w:rsid w:val="00B144D3"/>
    <w:rsid w:val="00B16CD3"/>
    <w:rsid w:val="00B47362"/>
    <w:rsid w:val="00B55F3F"/>
    <w:rsid w:val="00B922E0"/>
    <w:rsid w:val="00B94AD4"/>
    <w:rsid w:val="00CA578A"/>
    <w:rsid w:val="00CC5FAE"/>
    <w:rsid w:val="00D048A5"/>
    <w:rsid w:val="00D65301"/>
    <w:rsid w:val="00E00C02"/>
    <w:rsid w:val="00F22971"/>
    <w:rsid w:val="00F5521B"/>
    <w:rsid w:val="00F5524D"/>
    <w:rsid w:val="00F6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CEB61"/>
  <w15:chartTrackingRefBased/>
  <w15:docId w15:val="{C01A68B2-7B18-4FEC-9C4D-CAE9AF91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0A0A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080A0A"/>
  </w:style>
  <w:style w:type="character" w:styleId="Hyperlink">
    <w:name w:val="Hyperlink"/>
    <w:basedOn w:val="Standaardalinea-lettertype"/>
    <w:uiPriority w:val="99"/>
    <w:unhideWhenUsed/>
    <w:rsid w:val="00080A0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0A0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0A0A"/>
    <w:rPr>
      <w:rFonts w:ascii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80A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0A0A"/>
    <w:rPr>
      <w:rFonts w:ascii="Calibri" w:hAnsi="Calibri" w:cs="Calibri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D61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D614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D6146"/>
    <w:rPr>
      <w:rFonts w:ascii="Calibri" w:hAnsi="Calibri" w:cs="Calibri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61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6146"/>
    <w:rPr>
      <w:rFonts w:ascii="Calibri" w:hAnsi="Calibri" w:cs="Calibri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580FA1479994CBA2C1C1F6E7A7294" ma:contentTypeVersion="10" ma:contentTypeDescription="Een nieuw document maken." ma:contentTypeScope="" ma:versionID="277753a754aca438663d329c1cfca132">
  <xsd:schema xmlns:xsd="http://www.w3.org/2001/XMLSchema" xmlns:xs="http://www.w3.org/2001/XMLSchema" xmlns:p="http://schemas.microsoft.com/office/2006/metadata/properties" xmlns:ns2="4b90d2a9-3e07-45f6-8dcb-e289f371b540" xmlns:ns3="1ec855b0-c11d-438b-b3a7-6b834cd22d3c" targetNamespace="http://schemas.microsoft.com/office/2006/metadata/properties" ma:root="true" ma:fieldsID="6f92f2ca3bbbdeec72766abdecb46733" ns2:_="" ns3:_="">
    <xsd:import namespace="4b90d2a9-3e07-45f6-8dcb-e289f371b540"/>
    <xsd:import namespace="1ec855b0-c11d-438b-b3a7-6b834cd22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d2a9-3e07-45f6-8dcb-e289f371b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855b0-c11d-438b-b3a7-6b834cd22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00BF5-0C2A-4B60-8188-E2CE0A9AC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A8031E-F301-4080-8F60-A9D8FA686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0d2a9-3e07-45f6-8dcb-e289f371b540"/>
    <ds:schemaRef ds:uri="1ec855b0-c11d-438b-b3a7-6b834cd22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2B023-D70E-47D5-BBF0-CDEFEC3B6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Heijkoop | Molenlanden</dc:creator>
  <cp:keywords/>
  <dc:description/>
  <cp:lastModifiedBy>Elycio Tekst &amp; Vertaling</cp:lastModifiedBy>
  <cp:revision>33</cp:revision>
  <dcterms:created xsi:type="dcterms:W3CDTF">2022-04-13T19:32:00Z</dcterms:created>
  <dcterms:modified xsi:type="dcterms:W3CDTF">2022-04-20T13:41:00Z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0x0101003CC580FA1479994CBA2C1C1F6E7A7294</vt:lpwstr>
  </property>
</Properties>
</file>